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16"/>
        <w:tblOverlap w:val="never"/>
        <w:tblW w:w="9853" w:type="dxa"/>
        <w:tblLayout w:type="fixed"/>
        <w:tblLook w:val="01E0"/>
      </w:tblPr>
      <w:tblGrid>
        <w:gridCol w:w="4916"/>
        <w:gridCol w:w="4937"/>
      </w:tblGrid>
      <w:tr w:rsidR="00E60DB5" w:rsidTr="003A527B">
        <w:trPr>
          <w:trHeight w:val="4047"/>
        </w:trPr>
        <w:tc>
          <w:tcPr>
            <w:tcW w:w="4916" w:type="dxa"/>
          </w:tcPr>
          <w:p w:rsidR="00E60DB5" w:rsidRDefault="00E60DB5" w:rsidP="00442A31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DB5" w:rsidRDefault="00E60DB5" w:rsidP="00442A31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452120" cy="359410"/>
                  <wp:effectExtent l="19050" t="0" r="5080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DB5" w:rsidRDefault="00E60DB5" w:rsidP="00442A31">
            <w:pPr>
              <w:tabs>
                <w:tab w:val="left" w:pos="1120"/>
              </w:tabs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ΕΛΛΗΝΙΚΗ ΔΗΜΟΚΡΑΤΙΑ</w:t>
            </w:r>
          </w:p>
          <w:p w:rsidR="00E60DB5" w:rsidRDefault="00E60DB5" w:rsidP="00442A31">
            <w:pPr>
              <w:spacing w:after="0"/>
              <w:ind w:left="-142"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ΥΠΟΥΡΓΕΙΟ ΥΓΕΙΑΣ </w:t>
            </w:r>
          </w:p>
          <w:p w:rsidR="00E60DB5" w:rsidRDefault="00E60DB5" w:rsidP="00442A31">
            <w:pPr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ΥΓΕΙΟΝΟΜΙΚΗ ΠΕΡΙΦΕΡΕΙΑ      </w:t>
            </w:r>
          </w:p>
          <w:p w:rsidR="00E60DB5" w:rsidRDefault="00E60DB5" w:rsidP="00442A31">
            <w:pPr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ΠΕΙΡΑΙΩΣ &amp; ΑΙΓΑΙΟΥ</w:t>
            </w:r>
          </w:p>
          <w:p w:rsidR="00E60DB5" w:rsidRDefault="00E60DB5" w:rsidP="00442A31">
            <w:pPr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ΓΕΝΙΚΟ ΝΟΣΟΚΟΜΕΙΟ-Κ.Υ. ΛΗΜΝΟΥ 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ΤΜΗΜΑ: ΟΙΚΟΝΟΜΙΚΟΥ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φαίστου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Τ.Κ. 81400, Μύρινα</w:t>
            </w:r>
          </w:p>
          <w:p w:rsidR="00E60DB5" w:rsidRPr="00AD3B7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Τηλέφωνο</w:t>
            </w:r>
            <w:r w:rsidRPr="00AD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22543-50129</w:t>
            </w:r>
          </w:p>
          <w:p w:rsidR="00E60DB5" w:rsidRPr="00AD3B7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AD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         22543-50126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promithiongnlimnou@gmail.com</w:t>
            </w:r>
          </w:p>
        </w:tc>
        <w:tc>
          <w:tcPr>
            <w:tcW w:w="4937" w:type="dxa"/>
          </w:tcPr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</w:p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  <w:r>
              <w:rPr>
                <w:rFonts w:eastAsiaTheme="minorEastAsia"/>
                <w:b w:val="0"/>
                <w:bCs w:val="0"/>
                <w:lang w:val="en-US"/>
              </w:rPr>
              <w:t xml:space="preserve">                       </w:t>
            </w:r>
          </w:p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</w:p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</w:p>
          <w:p w:rsidR="00E60DB5" w:rsidRPr="00036C09" w:rsidRDefault="00E60DB5" w:rsidP="00E60DB5">
            <w:pPr>
              <w:pStyle w:val="2"/>
              <w:spacing w:line="276" w:lineRule="auto"/>
              <w:ind w:right="-825"/>
              <w:rPr>
                <w:rFonts w:eastAsiaTheme="minorEastAsia"/>
                <w:b w:val="0"/>
                <w:bCs w:val="0"/>
                <w:lang w:val="en-US"/>
              </w:rPr>
            </w:pPr>
            <w:r>
              <w:rPr>
                <w:rFonts w:eastAsiaTheme="minorEastAsia"/>
                <w:b w:val="0"/>
                <w:bCs w:val="0"/>
                <w:lang w:val="en-US"/>
              </w:rPr>
              <w:t xml:space="preserve">                                      </w:t>
            </w:r>
            <w:r>
              <w:rPr>
                <w:rFonts w:eastAsiaTheme="minorEastAsia"/>
                <w:b w:val="0"/>
              </w:rPr>
              <w:t>Μύρινα,</w:t>
            </w:r>
            <w:r w:rsidR="002D5A6B">
              <w:rPr>
                <w:rFonts w:eastAsiaTheme="minorEastAsia"/>
                <w:b w:val="0"/>
                <w:lang w:val="en-US"/>
              </w:rPr>
              <w:t xml:space="preserve"> 0</w:t>
            </w:r>
            <w:r w:rsidR="005E4A31">
              <w:rPr>
                <w:rFonts w:eastAsiaTheme="minorEastAsia"/>
                <w:b w:val="0"/>
                <w:lang w:val="en-US"/>
              </w:rPr>
              <w:t>7</w:t>
            </w:r>
            <w:r w:rsidR="00036C09">
              <w:rPr>
                <w:rFonts w:eastAsiaTheme="minorEastAsia"/>
                <w:b w:val="0"/>
              </w:rPr>
              <w:t>-0</w:t>
            </w:r>
            <w:r w:rsidR="002D5A6B">
              <w:rPr>
                <w:rFonts w:eastAsiaTheme="minorEastAsia"/>
                <w:b w:val="0"/>
                <w:lang w:val="en-US"/>
              </w:rPr>
              <w:t>6</w:t>
            </w:r>
            <w:r>
              <w:rPr>
                <w:rFonts w:eastAsiaTheme="minorEastAsia"/>
                <w:b w:val="0"/>
              </w:rPr>
              <w:t>-201</w:t>
            </w:r>
            <w:r w:rsidR="00036C09">
              <w:rPr>
                <w:rFonts w:eastAsiaTheme="minorEastAsia"/>
                <w:b w:val="0"/>
                <w:lang w:val="en-US"/>
              </w:rPr>
              <w:t>7</w:t>
            </w:r>
          </w:p>
          <w:p w:rsidR="00E60DB5" w:rsidRPr="0055465A" w:rsidRDefault="00E60DB5" w:rsidP="00442A31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b w:val="0"/>
              </w:rPr>
              <w:t xml:space="preserve">                              </w:t>
            </w:r>
            <w:r w:rsidRPr="0054495A">
              <w:rPr>
                <w:rFonts w:eastAsiaTheme="minorEastAsia"/>
                <w:b w:val="0"/>
              </w:rPr>
              <w:t xml:space="preserve">        </w:t>
            </w:r>
            <w:proofErr w:type="spellStart"/>
            <w:r>
              <w:rPr>
                <w:rFonts w:eastAsiaTheme="minorEastAsia"/>
                <w:b w:val="0"/>
              </w:rPr>
              <w:t>Αριθμ</w:t>
            </w:r>
            <w:proofErr w:type="spellEnd"/>
            <w:r>
              <w:rPr>
                <w:rFonts w:eastAsiaTheme="minorEastAsia"/>
                <w:b w:val="0"/>
              </w:rPr>
              <w:t>.</w:t>
            </w:r>
            <w:r w:rsidRPr="0054495A">
              <w:rPr>
                <w:rFonts w:eastAsiaTheme="minorEastAsia"/>
                <w:b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</w:rPr>
              <w:t>Πρωτ</w:t>
            </w:r>
            <w:proofErr w:type="spellEnd"/>
            <w:r w:rsidR="00036C09" w:rsidRPr="0054495A">
              <w:rPr>
                <w:rFonts w:eastAsiaTheme="minorEastAsia"/>
              </w:rPr>
              <w:t>.:</w:t>
            </w:r>
            <w:r w:rsidR="009E6DE9" w:rsidRPr="0054495A">
              <w:rPr>
                <w:rFonts w:eastAsiaTheme="minorEastAsia"/>
              </w:rPr>
              <w:t xml:space="preserve"> </w:t>
            </w:r>
            <w:r w:rsidR="0055465A">
              <w:rPr>
                <w:rFonts w:eastAsiaTheme="minorEastAsia"/>
              </w:rPr>
              <w:t>4233</w:t>
            </w:r>
          </w:p>
          <w:p w:rsidR="00E60DB5" w:rsidRDefault="00E60DB5" w:rsidP="0044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ind w:left="-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E60DB5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60DB5" w:rsidRDefault="00E60DB5" w:rsidP="003A5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DB5" w:rsidRPr="007024D0" w:rsidRDefault="00E60DB5" w:rsidP="00E60DB5">
      <w:pPr>
        <w:pStyle w:val="a3"/>
        <w:spacing w:line="276" w:lineRule="auto"/>
        <w:ind w:left="0" w:right="-1" w:firstLine="0"/>
        <w:jc w:val="both"/>
        <w:rPr>
          <w:b/>
        </w:rPr>
      </w:pPr>
      <w:r w:rsidRPr="007024D0">
        <w:rPr>
          <w:b/>
        </w:rPr>
        <w:t xml:space="preserve">ΘΕΜΑ: Πρόσκληση υποβολής προσφορών για την προμήθεια εξωσυμβατικών ειδών </w:t>
      </w:r>
    </w:p>
    <w:p w:rsidR="00E60DB5" w:rsidRPr="007024D0" w:rsidRDefault="00E60DB5" w:rsidP="00E60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4D0">
        <w:rPr>
          <w:rFonts w:ascii="Times New Roman" w:hAnsi="Times New Roman" w:cs="Times New Roman"/>
          <w:sz w:val="24"/>
          <w:szCs w:val="24"/>
        </w:rPr>
        <w:t xml:space="preserve"> Το Γενικό Νοσοκομείο-Κέντρο Υγείας Λήμνου προτίθεται να προβεί στην π</w:t>
      </w:r>
      <w:r w:rsidR="009646E9" w:rsidRPr="007024D0">
        <w:rPr>
          <w:rFonts w:ascii="Times New Roman" w:hAnsi="Times New Roman" w:cs="Times New Roman"/>
          <w:sz w:val="24"/>
          <w:szCs w:val="24"/>
        </w:rPr>
        <w:t>ρομήθεια των κάτωθι ειδών με τη</w:t>
      </w:r>
      <w:r w:rsidRPr="007024D0">
        <w:rPr>
          <w:rFonts w:ascii="Times New Roman" w:hAnsi="Times New Roman" w:cs="Times New Roman"/>
          <w:sz w:val="24"/>
          <w:szCs w:val="24"/>
        </w:rPr>
        <w:t xml:space="preserve"> διαδικασία της δημοσίευσης στο διαδίκτυο κατόπιν συλλογής προσφο</w:t>
      </w:r>
      <w:r w:rsidR="009646E9" w:rsidRPr="007024D0">
        <w:rPr>
          <w:rFonts w:ascii="Times New Roman" w:hAnsi="Times New Roman" w:cs="Times New Roman"/>
          <w:sz w:val="24"/>
          <w:szCs w:val="24"/>
        </w:rPr>
        <w:t>ρών, με κριτήριο κατακύρωσης τη</w:t>
      </w:r>
      <w:r w:rsidRPr="007024D0">
        <w:rPr>
          <w:rFonts w:ascii="Times New Roman" w:hAnsi="Times New Roman" w:cs="Times New Roman"/>
          <w:sz w:val="24"/>
          <w:szCs w:val="24"/>
        </w:rPr>
        <w:t xml:space="preserve"> χαμηλότερη τιμή, όπως αναγράφεται στο Παρατηρητήριο Τιμών για όσα υλικά υπάρχουν.</w:t>
      </w:r>
    </w:p>
    <w:p w:rsidR="00E60DB5" w:rsidRPr="00250540" w:rsidRDefault="004A5A0F" w:rsidP="00E60D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    </w:t>
      </w:r>
    </w:p>
    <w:tbl>
      <w:tblPr>
        <w:tblpPr w:leftFromText="180" w:rightFromText="180" w:bottomFromText="200" w:vertAnchor="text" w:horzAnchor="page" w:tblpX="175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494"/>
        <w:gridCol w:w="2126"/>
      </w:tblGrid>
      <w:tr w:rsidR="00E60DB5" w:rsidRPr="00250540" w:rsidTr="007470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5" w:rsidRPr="00250540" w:rsidRDefault="00E60DB5" w:rsidP="00442A3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50540">
              <w:rPr>
                <w:rFonts w:ascii="Times New Roman" w:hAnsi="Times New Roman" w:cs="Times New Roman"/>
                <w:sz w:val="21"/>
                <w:szCs w:val="21"/>
              </w:rPr>
              <w:t>Α/Α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5" w:rsidRPr="00250540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0540">
              <w:rPr>
                <w:rFonts w:ascii="Times New Roman" w:hAnsi="Times New Roman" w:cs="Times New Roman"/>
                <w:sz w:val="21"/>
                <w:szCs w:val="21"/>
              </w:rPr>
              <w:t>ΕΙΔΟΣ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5" w:rsidRPr="00250540" w:rsidRDefault="00E60DB5" w:rsidP="004C037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0540">
              <w:rPr>
                <w:rFonts w:ascii="Times New Roman" w:hAnsi="Times New Roman" w:cs="Times New Roman"/>
                <w:sz w:val="21"/>
                <w:szCs w:val="21"/>
              </w:rPr>
              <w:t xml:space="preserve">ΠΟΣΟΤΗΤΑ </w:t>
            </w:r>
            <w:r w:rsidR="004C037E">
              <w:rPr>
                <w:rFonts w:ascii="Times New Roman" w:hAnsi="Times New Roman" w:cs="Times New Roman"/>
                <w:sz w:val="21"/>
                <w:szCs w:val="21"/>
              </w:rPr>
              <w:t>(ΛΙΤΡΑ)</w:t>
            </w:r>
          </w:p>
        </w:tc>
      </w:tr>
      <w:tr w:rsidR="00E60DB5" w:rsidRPr="003D09D7" w:rsidTr="0074702A">
        <w:trPr>
          <w:trHeight w:val="2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1C" w:rsidRDefault="00AC741C" w:rsidP="00442A3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D5A6B" w:rsidRPr="002D5A6B" w:rsidRDefault="002D5A6B" w:rsidP="00442A3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1C" w:rsidRPr="005C1E8D" w:rsidRDefault="00AC741C" w:rsidP="005C1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5A6B" w:rsidRPr="005C1E8D" w:rsidRDefault="005C1E8D" w:rsidP="005C1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E8D">
              <w:rPr>
                <w:rFonts w:ascii="Times New Roman" w:hAnsi="Times New Roman" w:cs="Times New Roman"/>
                <w:b/>
              </w:rPr>
              <w:t xml:space="preserve">Απολυμαντικά – απορρυπαντικά εργαλείων </w:t>
            </w:r>
          </w:p>
          <w:p w:rsidR="005C1E8D" w:rsidRPr="005C1E8D" w:rsidRDefault="00F42A98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C1E8D" w:rsidRPr="005C1E8D">
              <w:rPr>
                <w:rFonts w:ascii="Times New Roman" w:hAnsi="Times New Roman" w:cs="Times New Roman"/>
              </w:rPr>
              <w:t xml:space="preserve">Να μην περιέχει </w:t>
            </w:r>
            <w:proofErr w:type="spellStart"/>
            <w:r w:rsidR="005C1E8D" w:rsidRPr="005C1E8D">
              <w:rPr>
                <w:rFonts w:ascii="Times New Roman" w:hAnsi="Times New Roman" w:cs="Times New Roman"/>
              </w:rPr>
              <w:t>αλδεύδες</w:t>
            </w:r>
            <w:proofErr w:type="spellEnd"/>
            <w:r w:rsidR="005C1E8D" w:rsidRPr="005C1E8D">
              <w:rPr>
                <w:rFonts w:ascii="Times New Roman" w:hAnsi="Times New Roman" w:cs="Times New Roman"/>
              </w:rPr>
              <w:t xml:space="preserve"> και φαινόλες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F42A98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C1E8D" w:rsidRPr="005C1E8D">
              <w:rPr>
                <w:rFonts w:ascii="Times New Roman" w:hAnsi="Times New Roman" w:cs="Times New Roman"/>
              </w:rPr>
              <w:t xml:space="preserve">Να είναι βακτηριοκτόνο, μυκητοκτόνο, </w:t>
            </w:r>
            <w:proofErr w:type="spellStart"/>
            <w:r w:rsidR="005C1E8D" w:rsidRPr="005C1E8D">
              <w:rPr>
                <w:rFonts w:ascii="Times New Roman" w:hAnsi="Times New Roman" w:cs="Times New Roman"/>
              </w:rPr>
              <w:t>φυματιοκτόνο</w:t>
            </w:r>
            <w:proofErr w:type="spellEnd"/>
            <w:r w:rsidR="005C1E8D" w:rsidRPr="005C1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E8D" w:rsidRPr="005C1E8D">
              <w:rPr>
                <w:rFonts w:ascii="Times New Roman" w:hAnsi="Times New Roman" w:cs="Times New Roman"/>
              </w:rPr>
              <w:t>ιοκτόνο</w:t>
            </w:r>
            <w:proofErr w:type="spellEnd"/>
            <w:r w:rsidR="005C1E8D" w:rsidRPr="005C1E8D">
              <w:rPr>
                <w:rFonts w:ascii="Times New Roman" w:hAnsi="Times New Roman" w:cs="Times New Roman"/>
              </w:rPr>
              <w:t xml:space="preserve"> (</w:t>
            </w:r>
            <w:r w:rsidR="005C1E8D" w:rsidRPr="005C1E8D">
              <w:rPr>
                <w:rFonts w:ascii="Times New Roman" w:hAnsi="Times New Roman" w:cs="Times New Roman"/>
                <w:lang w:val="en-US"/>
              </w:rPr>
              <w:t>HBV</w:t>
            </w:r>
            <w:r w:rsidR="005C1E8D" w:rsidRPr="005C1E8D">
              <w:rPr>
                <w:rFonts w:ascii="Times New Roman" w:hAnsi="Times New Roman" w:cs="Times New Roman"/>
              </w:rPr>
              <w:t>,</w:t>
            </w:r>
            <w:r w:rsidR="005C1E8D" w:rsidRPr="005C1E8D">
              <w:rPr>
                <w:rFonts w:ascii="Times New Roman" w:hAnsi="Times New Roman" w:cs="Times New Roman"/>
                <w:lang w:val="en-US"/>
              </w:rPr>
              <w:t>HIV</w:t>
            </w:r>
            <w:r w:rsidR="005C1E8D" w:rsidRPr="005C1E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F42A98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C1E8D" w:rsidRPr="005C1E8D">
              <w:rPr>
                <w:rFonts w:ascii="Times New Roman" w:hAnsi="Times New Roman" w:cs="Times New Roman"/>
              </w:rPr>
              <w:t>Να μην είναι ερεθιστικό στα μάτια και το αναπνευστικό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C1E8D" w:rsidRPr="005C1E8D">
              <w:rPr>
                <w:rFonts w:ascii="Times New Roman" w:hAnsi="Times New Roman" w:cs="Times New Roman"/>
              </w:rPr>
              <w:t>Να είναι συμβατό με τα υλικά κατασκευής χειρουργικών εργαλείων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C1E8D" w:rsidRPr="005C1E8D">
              <w:rPr>
                <w:rFonts w:ascii="Times New Roman" w:hAnsi="Times New Roman" w:cs="Times New Roman"/>
              </w:rPr>
              <w:t>Να μην αφρίζει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C1E8D" w:rsidRPr="005C1E8D">
              <w:rPr>
                <w:rFonts w:ascii="Times New Roman" w:hAnsi="Times New Roman" w:cs="Times New Roman"/>
              </w:rPr>
              <w:t>Να είναι ήπια αλκαλικό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5C1E8D" w:rsidRPr="005C1E8D">
              <w:rPr>
                <w:rFonts w:ascii="Times New Roman" w:hAnsi="Times New Roman" w:cs="Times New Roman"/>
              </w:rPr>
              <w:t>Να είναι σε υγρή μορφή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5C1E8D" w:rsidRPr="005C1E8D">
              <w:rPr>
                <w:rFonts w:ascii="Times New Roman" w:hAnsi="Times New Roman" w:cs="Times New Roman"/>
              </w:rPr>
              <w:t>Να είναι κατάλληλο για εμβάπτιση σε συσκευές υπερήχων και για ημιαυτόματα πλυντήρια.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5C1E8D" w:rsidRPr="005C1E8D">
              <w:rPr>
                <w:rFonts w:ascii="Times New Roman" w:hAnsi="Times New Roman" w:cs="Times New Roman"/>
              </w:rPr>
              <w:t>Να αναφέρονται οπωσδήποτε οι αραιώσεις, ο χρόνος επίτευξης του απολυμαντικού και απορρυπαντικού αποτελέσματος και η σταθερότητα του έτοιμου προς χρήση διαλύματος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E8D" w:rsidRPr="005C1E8D" w:rsidRDefault="005C1E8D" w:rsidP="00747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1E8D">
              <w:rPr>
                <w:rFonts w:ascii="Times New Roman" w:hAnsi="Times New Roman" w:cs="Times New Roman"/>
              </w:rPr>
              <w:t>Θα αξιολογηθούν οι αραιώσεις εκείνες που επιτυγχάνουν το επιθυμητό αποτέλεσμα το αργότερο σε 30 λεπτά.</w:t>
            </w:r>
          </w:p>
          <w:p w:rsidR="005C1E8D" w:rsidRPr="005C1E8D" w:rsidRDefault="0074702A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5C1E8D" w:rsidRPr="005C1E8D">
              <w:rPr>
                <w:rFonts w:ascii="Times New Roman" w:hAnsi="Times New Roman" w:cs="Times New Roman"/>
              </w:rPr>
              <w:t xml:space="preserve">Να φέρει επισήμανση </w:t>
            </w:r>
            <w:r w:rsidR="005C1E8D" w:rsidRPr="005C1E8D">
              <w:rPr>
                <w:rFonts w:ascii="Times New Roman" w:hAnsi="Times New Roman" w:cs="Times New Roman"/>
                <w:lang w:val="en-US"/>
              </w:rPr>
              <w:t>C</w:t>
            </w:r>
            <w:r w:rsidR="005C1E8D" w:rsidRPr="005C1E8D">
              <w:rPr>
                <w:rFonts w:ascii="Times New Roman" w:hAnsi="Times New Roman" w:cs="Times New Roman"/>
              </w:rPr>
              <w:t>.</w:t>
            </w:r>
            <w:r w:rsidR="005C1E8D" w:rsidRPr="005C1E8D">
              <w:rPr>
                <w:rFonts w:ascii="Times New Roman" w:hAnsi="Times New Roman" w:cs="Times New Roman"/>
                <w:lang w:val="en-US"/>
              </w:rPr>
              <w:t>E</w:t>
            </w:r>
            <w:r w:rsidR="005C1E8D" w:rsidRPr="005C1E8D">
              <w:rPr>
                <w:rFonts w:ascii="Times New Roman" w:hAnsi="Times New Roman" w:cs="Times New Roman"/>
              </w:rPr>
              <w:t xml:space="preserve"> και </w:t>
            </w:r>
            <w:r>
              <w:rPr>
                <w:rFonts w:ascii="Times New Roman" w:hAnsi="Times New Roman" w:cs="Times New Roman"/>
              </w:rPr>
              <w:t>ν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α υπάρχει καταχώρηση του παρασκευάσματος στο Μητρώο Καθαριστικών-απολυμαντικών προϊόντων του Γενικού Χημείου του Κράτους σύμφωνα με τις κοινές Υπουργικές Αποφάσεις (ΚΥΑ) 1233/91 και  172/92 </w:t>
            </w:r>
            <w:r w:rsidRPr="00DE744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1C" w:rsidRPr="005C1E8D" w:rsidRDefault="00AC741C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BBF" w:rsidRPr="005C1E8D" w:rsidRDefault="004C037E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E60DB5" w:rsidRPr="00CB76AF" w:rsidRDefault="00E60DB5" w:rsidP="003A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 xml:space="preserve">Τα παραπάνω είδη πρέπει να συμμορφώνονται με τις απαιτήσεις των Διεθνών και Ευρωπαϊκών Προτύπων και να φέρουν σήμανση </w:t>
      </w:r>
      <w:r w:rsidRPr="00CB76AF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CB76AF">
        <w:rPr>
          <w:rFonts w:ascii="Times New Roman" w:hAnsi="Times New Roman" w:cs="Times New Roman"/>
          <w:sz w:val="24"/>
          <w:szCs w:val="24"/>
        </w:rPr>
        <w:t>.</w:t>
      </w:r>
    </w:p>
    <w:p w:rsidR="00E60DB5" w:rsidRPr="00CB76AF" w:rsidRDefault="00E60DB5" w:rsidP="003A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lastRenderedPageBreak/>
        <w:t>Οι τιμές των προσφερομένων υλικών δεν θα υπερβαίνουν τις αντίστοιχες ανώτατες τιμές (αν υπάρχουν) του Παρατηρητήριου Τιμών της ΕΠΥ.</w:t>
      </w:r>
    </w:p>
    <w:p w:rsidR="00E60DB5" w:rsidRPr="00CB76AF" w:rsidRDefault="00E60DB5" w:rsidP="003A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>Οι οικονομικές προσφορές που είναι ανώτερ</w:t>
      </w:r>
      <w:r w:rsidR="00F43A87" w:rsidRPr="00CB76AF">
        <w:rPr>
          <w:rFonts w:ascii="Times New Roman" w:hAnsi="Times New Roman" w:cs="Times New Roman"/>
          <w:sz w:val="24"/>
          <w:szCs w:val="24"/>
        </w:rPr>
        <w:t>ες από τις τιμές  του Παρατηρητηρί</w:t>
      </w:r>
      <w:r w:rsidRPr="00CB76AF">
        <w:rPr>
          <w:rFonts w:ascii="Times New Roman" w:hAnsi="Times New Roman" w:cs="Times New Roman"/>
          <w:sz w:val="24"/>
          <w:szCs w:val="24"/>
        </w:rPr>
        <w:t>ου Τιμών απορρίπτονται.</w:t>
      </w:r>
    </w:p>
    <w:p w:rsidR="00E60DB5" w:rsidRPr="00CB76AF" w:rsidRDefault="00E60DB5" w:rsidP="003A5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 xml:space="preserve">Δεκτές θα γίνουν όσες προσφορές υποβληθούν </w:t>
      </w:r>
      <w:r w:rsidR="00832F42" w:rsidRPr="00CB76AF">
        <w:rPr>
          <w:rFonts w:ascii="Times New Roman" w:hAnsi="Times New Roman" w:cs="Times New Roman"/>
          <w:b/>
          <w:sz w:val="24"/>
          <w:szCs w:val="24"/>
        </w:rPr>
        <w:t xml:space="preserve">έως </w:t>
      </w:r>
      <w:r w:rsidR="002D5A6B" w:rsidRPr="002D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C1">
        <w:rPr>
          <w:rFonts w:ascii="Times New Roman" w:hAnsi="Times New Roman" w:cs="Times New Roman"/>
          <w:b/>
          <w:sz w:val="24"/>
          <w:szCs w:val="24"/>
        </w:rPr>
        <w:t>1</w:t>
      </w:r>
      <w:r w:rsidR="006A38FE">
        <w:rPr>
          <w:rFonts w:ascii="Times New Roman" w:hAnsi="Times New Roman" w:cs="Times New Roman"/>
          <w:b/>
          <w:sz w:val="24"/>
          <w:szCs w:val="24"/>
        </w:rPr>
        <w:t>4</w:t>
      </w:r>
      <w:r w:rsidR="003410C1">
        <w:rPr>
          <w:rFonts w:ascii="Times New Roman" w:hAnsi="Times New Roman" w:cs="Times New Roman"/>
          <w:b/>
          <w:sz w:val="24"/>
          <w:szCs w:val="24"/>
        </w:rPr>
        <w:t>-</w:t>
      </w:r>
      <w:r w:rsidRPr="00CB76AF">
        <w:rPr>
          <w:rFonts w:ascii="Times New Roman" w:hAnsi="Times New Roman" w:cs="Times New Roman"/>
          <w:b/>
          <w:sz w:val="24"/>
          <w:szCs w:val="24"/>
        </w:rPr>
        <w:t>0</w:t>
      </w:r>
      <w:r w:rsidR="00AD3B75" w:rsidRPr="00AD3B75">
        <w:rPr>
          <w:rFonts w:ascii="Times New Roman" w:hAnsi="Times New Roman" w:cs="Times New Roman"/>
          <w:b/>
          <w:sz w:val="24"/>
          <w:szCs w:val="24"/>
        </w:rPr>
        <w:t>6</w:t>
      </w:r>
      <w:r w:rsidRPr="00CB76AF">
        <w:rPr>
          <w:rFonts w:ascii="Times New Roman" w:hAnsi="Times New Roman" w:cs="Times New Roman"/>
          <w:b/>
          <w:sz w:val="24"/>
          <w:szCs w:val="24"/>
        </w:rPr>
        <w:t>-201</w:t>
      </w:r>
      <w:r w:rsidR="00095908" w:rsidRPr="00CB76AF">
        <w:rPr>
          <w:rFonts w:ascii="Times New Roman" w:hAnsi="Times New Roman" w:cs="Times New Roman"/>
          <w:b/>
          <w:sz w:val="24"/>
          <w:szCs w:val="24"/>
        </w:rPr>
        <w:t>7</w:t>
      </w:r>
      <w:r w:rsidRPr="00CB76AF">
        <w:rPr>
          <w:rFonts w:ascii="Times New Roman" w:hAnsi="Times New Roman" w:cs="Times New Roman"/>
          <w:b/>
          <w:sz w:val="24"/>
          <w:szCs w:val="24"/>
        </w:rPr>
        <w:t xml:space="preserve"> και ώρα 14:00</w:t>
      </w:r>
      <w:r w:rsidRPr="00CB76AF">
        <w:rPr>
          <w:rFonts w:ascii="Times New Roman" w:hAnsi="Times New Roman" w:cs="Times New Roman"/>
          <w:sz w:val="24"/>
          <w:szCs w:val="24"/>
        </w:rPr>
        <w:t xml:space="preserve"> μέσω</w:t>
      </w:r>
    </w:p>
    <w:p w:rsidR="00E60DB5" w:rsidRPr="00CB76AF" w:rsidRDefault="00E60DB5" w:rsidP="003A5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76AF">
        <w:rPr>
          <w:rFonts w:ascii="Times New Roman" w:hAnsi="Times New Roman" w:cs="Times New Roman"/>
          <w:sz w:val="24"/>
          <w:szCs w:val="24"/>
        </w:rPr>
        <w:t>-</w:t>
      </w:r>
      <w:r w:rsidRPr="00CB76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76AF">
        <w:rPr>
          <w:rFonts w:ascii="Times New Roman" w:hAnsi="Times New Roman" w:cs="Times New Roman"/>
          <w:sz w:val="24"/>
          <w:szCs w:val="24"/>
        </w:rPr>
        <w:t xml:space="preserve"> στην ηλεκτρονική διεύθυνση : </w:t>
      </w:r>
      <w:proofErr w:type="spellStart"/>
      <w:r w:rsidRPr="00CB76AF">
        <w:rPr>
          <w:rFonts w:ascii="Times New Roman" w:hAnsi="Times New Roman" w:cs="Times New Roman"/>
          <w:sz w:val="24"/>
          <w:szCs w:val="24"/>
          <w:u w:val="single"/>
          <w:lang w:val="en-US"/>
        </w:rPr>
        <w:t>promithiongnlimnou</w:t>
      </w:r>
      <w:proofErr w:type="spellEnd"/>
      <w:r w:rsidRPr="00CB76A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B76AF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CB76A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76AF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CB76AF">
        <w:rPr>
          <w:rFonts w:ascii="Times New Roman" w:hAnsi="Times New Roman" w:cs="Times New Roman"/>
          <w:sz w:val="24"/>
          <w:szCs w:val="24"/>
        </w:rPr>
        <w:t xml:space="preserve"> </w:t>
      </w:r>
      <w:r w:rsidR="00FE5B7B" w:rsidRPr="00FE5B7B">
        <w:rPr>
          <w:rFonts w:ascii="Times New Roman" w:hAnsi="Times New Roman" w:cs="Times New Roman"/>
          <w:sz w:val="24"/>
          <w:szCs w:val="24"/>
        </w:rPr>
        <w:t xml:space="preserve">  </w:t>
      </w:r>
      <w:r w:rsidRPr="00CB76AF">
        <w:rPr>
          <w:rFonts w:ascii="Times New Roman" w:hAnsi="Times New Roman" w:cs="Times New Roman"/>
          <w:sz w:val="24"/>
          <w:szCs w:val="24"/>
        </w:rPr>
        <w:t xml:space="preserve">ή     </w:t>
      </w:r>
      <w:r w:rsidRPr="00CB76AF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B76AF">
        <w:rPr>
          <w:rFonts w:ascii="Times New Roman" w:hAnsi="Times New Roman" w:cs="Times New Roman"/>
          <w:sz w:val="24"/>
          <w:szCs w:val="24"/>
        </w:rPr>
        <w:t>:22543-50126</w:t>
      </w:r>
    </w:p>
    <w:p w:rsidR="00CB76AF" w:rsidRPr="00FE5B7B" w:rsidRDefault="00E60DB5" w:rsidP="00E60D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</w:t>
      </w:r>
    </w:p>
    <w:p w:rsidR="00E60DB5" w:rsidRPr="00250540" w:rsidRDefault="00CB76AF" w:rsidP="00E60D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E5B7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</w:t>
      </w:r>
      <w:r w:rsidR="00E60DB5" w:rsidRPr="00250540">
        <w:rPr>
          <w:rFonts w:ascii="Times New Roman" w:hAnsi="Times New Roman" w:cs="Times New Roman"/>
          <w:sz w:val="21"/>
          <w:szCs w:val="21"/>
        </w:rPr>
        <w:t xml:space="preserve">Ο ΑΝΑΠΛΗΡΩΤΗΣ ΔΙΟΙΚΗΤΗΣ </w:t>
      </w:r>
    </w:p>
    <w:p w:rsidR="007D0498" w:rsidRPr="00250540" w:rsidRDefault="00E60DB5" w:rsidP="00E60D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</w:p>
    <w:p w:rsidR="003369B0" w:rsidRPr="00250540" w:rsidRDefault="007D0498" w:rsidP="00832F42">
      <w:pPr>
        <w:spacing w:after="0"/>
        <w:jc w:val="both"/>
        <w:rPr>
          <w:rFonts w:ascii="Calibri" w:hAnsi="Calibri"/>
          <w:b/>
          <w:bCs/>
          <w:color w:val="000000"/>
          <w:sz w:val="21"/>
          <w:szCs w:val="21"/>
          <w:u w:val="single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="00E60DB5" w:rsidRPr="00250540">
        <w:rPr>
          <w:rFonts w:ascii="Times New Roman" w:hAnsi="Times New Roman" w:cs="Times New Roman"/>
          <w:sz w:val="21"/>
          <w:szCs w:val="21"/>
        </w:rPr>
        <w:t>ΜΟΝΟΚΡΟΥΣΟΣ</w:t>
      </w:r>
      <w:r w:rsidR="00E60DB5" w:rsidRPr="00250540">
        <w:rPr>
          <w:sz w:val="21"/>
          <w:szCs w:val="21"/>
        </w:rPr>
        <w:t xml:space="preserve"> </w:t>
      </w:r>
      <w:r w:rsidR="00E60DB5" w:rsidRPr="00250540">
        <w:rPr>
          <w:rFonts w:ascii="Times New Roman" w:hAnsi="Times New Roman" w:cs="Times New Roman"/>
          <w:sz w:val="21"/>
          <w:szCs w:val="21"/>
        </w:rPr>
        <w:t>ΘΕΟΔΩΡΟΣ</w:t>
      </w:r>
    </w:p>
    <w:sectPr w:rsidR="003369B0" w:rsidRPr="00250540" w:rsidSect="00CB76AF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69B0"/>
    <w:rsid w:val="0001116D"/>
    <w:rsid w:val="00036C09"/>
    <w:rsid w:val="00095908"/>
    <w:rsid w:val="000D6EC3"/>
    <w:rsid w:val="00106BBF"/>
    <w:rsid w:val="0012500B"/>
    <w:rsid w:val="001261E3"/>
    <w:rsid w:val="001639A0"/>
    <w:rsid w:val="00250540"/>
    <w:rsid w:val="002D5A6B"/>
    <w:rsid w:val="002F2971"/>
    <w:rsid w:val="00336293"/>
    <w:rsid w:val="003369B0"/>
    <w:rsid w:val="003410C1"/>
    <w:rsid w:val="0039375A"/>
    <w:rsid w:val="003A527B"/>
    <w:rsid w:val="003D09D7"/>
    <w:rsid w:val="004217BF"/>
    <w:rsid w:val="00457F90"/>
    <w:rsid w:val="00482279"/>
    <w:rsid w:val="004A5A0F"/>
    <w:rsid w:val="004A7301"/>
    <w:rsid w:val="004B2056"/>
    <w:rsid w:val="004C037E"/>
    <w:rsid w:val="004E044C"/>
    <w:rsid w:val="00524605"/>
    <w:rsid w:val="0054495A"/>
    <w:rsid w:val="0055465A"/>
    <w:rsid w:val="00555BB3"/>
    <w:rsid w:val="00563441"/>
    <w:rsid w:val="00593F15"/>
    <w:rsid w:val="005C1E8D"/>
    <w:rsid w:val="005E4A31"/>
    <w:rsid w:val="006A38FE"/>
    <w:rsid w:val="007024D0"/>
    <w:rsid w:val="00740129"/>
    <w:rsid w:val="0074702A"/>
    <w:rsid w:val="007D0498"/>
    <w:rsid w:val="007E1EA6"/>
    <w:rsid w:val="007E639B"/>
    <w:rsid w:val="00832F42"/>
    <w:rsid w:val="00861F93"/>
    <w:rsid w:val="00887907"/>
    <w:rsid w:val="00913821"/>
    <w:rsid w:val="00920B27"/>
    <w:rsid w:val="00924EF4"/>
    <w:rsid w:val="009646E9"/>
    <w:rsid w:val="009A07AE"/>
    <w:rsid w:val="009E6DE9"/>
    <w:rsid w:val="00A06319"/>
    <w:rsid w:val="00A330F0"/>
    <w:rsid w:val="00A7743F"/>
    <w:rsid w:val="00A9193D"/>
    <w:rsid w:val="00AC741C"/>
    <w:rsid w:val="00AD3B75"/>
    <w:rsid w:val="00AF412E"/>
    <w:rsid w:val="00B27EAF"/>
    <w:rsid w:val="00B53342"/>
    <w:rsid w:val="00B64C17"/>
    <w:rsid w:val="00B84B32"/>
    <w:rsid w:val="00BC2BC5"/>
    <w:rsid w:val="00C03A9D"/>
    <w:rsid w:val="00C86094"/>
    <w:rsid w:val="00CB0720"/>
    <w:rsid w:val="00CB14FE"/>
    <w:rsid w:val="00CB76AF"/>
    <w:rsid w:val="00CF3F2B"/>
    <w:rsid w:val="00D36D54"/>
    <w:rsid w:val="00D3787F"/>
    <w:rsid w:val="00D83595"/>
    <w:rsid w:val="00D86F69"/>
    <w:rsid w:val="00DE7449"/>
    <w:rsid w:val="00E60DB5"/>
    <w:rsid w:val="00F07EA2"/>
    <w:rsid w:val="00F41A17"/>
    <w:rsid w:val="00F42A98"/>
    <w:rsid w:val="00F43A87"/>
    <w:rsid w:val="00F72846"/>
    <w:rsid w:val="00FA47D1"/>
    <w:rsid w:val="00FB421A"/>
    <w:rsid w:val="00FE36F6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9"/>
  </w:style>
  <w:style w:type="paragraph" w:styleId="2">
    <w:name w:val="heading 2"/>
    <w:basedOn w:val="a"/>
    <w:next w:val="a"/>
    <w:link w:val="2Char"/>
    <w:semiHidden/>
    <w:unhideWhenUsed/>
    <w:qFormat/>
    <w:rsid w:val="00E60D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60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Char"/>
    <w:semiHidden/>
    <w:unhideWhenUsed/>
    <w:rsid w:val="00E60DB5"/>
    <w:pPr>
      <w:spacing w:after="0" w:line="240" w:lineRule="auto"/>
      <w:ind w:left="-57" w:right="1134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semiHidden/>
    <w:rsid w:val="00E60DB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0DB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limnos hospital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promithion</dc:creator>
  <cp:keywords/>
  <dc:description/>
  <cp:lastModifiedBy>User</cp:lastModifiedBy>
  <cp:revision>70</cp:revision>
  <cp:lastPrinted>2017-06-02T08:39:00Z</cp:lastPrinted>
  <dcterms:created xsi:type="dcterms:W3CDTF">2016-07-25T09:56:00Z</dcterms:created>
  <dcterms:modified xsi:type="dcterms:W3CDTF">2017-06-07T08:05:00Z</dcterms:modified>
</cp:coreProperties>
</file>